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Гейминг и интерактивные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F7BA65" w:rsidR="00A77598" w:rsidRPr="00A067D2" w:rsidRDefault="00A067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15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1599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2B1599">
              <w:rPr>
                <w:rFonts w:ascii="Times New Roman" w:hAnsi="Times New Roman" w:cs="Times New Roman"/>
                <w:sz w:val="20"/>
                <w:szCs w:val="20"/>
              </w:rPr>
              <w:t>., Пряхина Анна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4CC2D6" w:rsidR="004475DA" w:rsidRPr="00A067D2" w:rsidRDefault="00A067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2FDFE0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414FB7" w:rsidR="00D75436" w:rsidRDefault="00CB6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D18C34A" w:rsidR="00D75436" w:rsidRDefault="00CB6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A5D2BFE" w:rsidR="00D75436" w:rsidRDefault="00CB6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A91DEF0" w:rsidR="00D75436" w:rsidRDefault="00CB6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7DA3DE1" w:rsidR="00D75436" w:rsidRDefault="00CB6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18D199B" w:rsidR="00D75436" w:rsidRDefault="00CB6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3D5FEAF" w:rsidR="00D75436" w:rsidRDefault="00CB6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16FA035" w:rsidR="00D75436" w:rsidRDefault="00CB6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44320C" w:rsidR="00D75436" w:rsidRDefault="00CB6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E83F2D9" w:rsidR="00D75436" w:rsidRDefault="00CB6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354D7A" w:rsidR="00D75436" w:rsidRDefault="00CB62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4C523D7" w:rsidR="00D75436" w:rsidRDefault="00CB6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25E49AA" w:rsidR="00D75436" w:rsidRDefault="00CB6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F135EC3" w:rsidR="00D75436" w:rsidRDefault="00CB6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A0CD642" w:rsidR="00D75436" w:rsidRDefault="00CB6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6B1CB29" w:rsidR="00D75436" w:rsidRDefault="00CB6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7474141" w:rsidR="00D75436" w:rsidRDefault="00CB62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15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C99CA2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2EDE79A" w14:textId="77777777" w:rsidR="002B1599" w:rsidRPr="002B1599" w:rsidRDefault="002B1599" w:rsidP="002B159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обучающихся с теоретическими и прикладными аспектами игровой индустрии как средства интерактивных коммуникаций, развить навыки анализа игровых процессов и разработки геймифицированного контента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Гейминг и интерактивные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2B159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15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15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15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15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15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159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B15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159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15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1599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15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1599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15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15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1599">
              <w:rPr>
                <w:rFonts w:ascii="Times New Roman" w:hAnsi="Times New Roman" w:cs="Times New Roman"/>
              </w:rPr>
              <w:t xml:space="preserve">теоретические (междисциплинарные) и прикладные аспекты </w:t>
            </w:r>
            <w:proofErr w:type="spellStart"/>
            <w:r w:rsidR="00316402" w:rsidRPr="002B1599">
              <w:rPr>
                <w:rFonts w:ascii="Times New Roman" w:hAnsi="Times New Roman" w:cs="Times New Roman"/>
              </w:rPr>
              <w:t>гейминга</w:t>
            </w:r>
            <w:proofErr w:type="spellEnd"/>
            <w:r w:rsidR="00316402" w:rsidRPr="002B1599">
              <w:rPr>
                <w:rFonts w:ascii="Times New Roman" w:hAnsi="Times New Roman" w:cs="Times New Roman"/>
              </w:rPr>
              <w:t xml:space="preserve"> и интерактивных коммуникаций в современном обществе</w:t>
            </w:r>
            <w:r w:rsidRPr="002B15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15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15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1599">
              <w:rPr>
                <w:rFonts w:ascii="Times New Roman" w:hAnsi="Times New Roman" w:cs="Times New Roman"/>
              </w:rPr>
              <w:t>находить и использовать необходимую для саморазвития и взаимодействия с другими людьми информацию о культурных особенностях и традициях социальных групп, а также анализировать игровые процессы и интерактивные коммуникации в различных сферах современного общества</w:t>
            </w:r>
            <w:r w:rsidRPr="002B15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15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15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1599">
              <w:rPr>
                <w:rFonts w:ascii="Times New Roman" w:hAnsi="Times New Roman" w:cs="Times New Roman"/>
              </w:rPr>
              <w:t xml:space="preserve">навыками анализа игровых процессов и разработки </w:t>
            </w:r>
            <w:proofErr w:type="spellStart"/>
            <w:r w:rsidR="00FD518F" w:rsidRPr="002B1599">
              <w:rPr>
                <w:rFonts w:ascii="Times New Roman" w:hAnsi="Times New Roman" w:cs="Times New Roman"/>
              </w:rPr>
              <w:t>геймифицированного</w:t>
            </w:r>
            <w:proofErr w:type="spellEnd"/>
            <w:r w:rsidR="00FD518F" w:rsidRPr="002B1599">
              <w:rPr>
                <w:rFonts w:ascii="Times New Roman" w:hAnsi="Times New Roman" w:cs="Times New Roman"/>
              </w:rPr>
              <w:t xml:space="preserve"> контента</w:t>
            </w:r>
            <w:r w:rsidRPr="002B15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15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BDAF54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9FFB78B" w14:textId="77777777" w:rsidR="002B1599" w:rsidRPr="002B1599" w:rsidRDefault="002B1599" w:rsidP="002B159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гейминг и интерактивные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видеоигр как средства коммуникации. Игра как пространство медиа. Классификация игровых жанров и форматов.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F1E1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1F19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Игровые механики и их влияние на поведение пользователя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2763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геймидизайна. Игровая динамика и мотивация.Теория флоу и вовлеченность.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22C9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A586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657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C05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1561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364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Геймификация: понятие и применение в бизнесе, образовании и других сферах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D350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геймификации. Геймификация в бизнесе, образовании, медицине, социальной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D39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5B4E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E674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D66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27D4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828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Игры как форма социального взаимодействия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5A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Социальные функции игр. Игровые сообщества. Соревновательные и кооперативные форматы.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DCAF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C34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AB25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BA2B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808F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151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Этические, культурные и психологические аспекты гейминга и геймификации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A623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Аддикция и игровые зависимости. Проблема насилия и агрессии. Инклюзивность в играх. Влияние гейминга и геймификации на культуру и социальную коммуникацию.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BA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055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48D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0ED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0922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B23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Игры как площадка для интегрированных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5B5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Игры и брендинг. Интеграция рекламы в геймплей.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59E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C246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156E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51A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B139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DB4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Игровая аналитика и поведенческие данные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9512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Метрики вовлечения: DAU, MAU, retention. A/B - тестирование.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E407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BF8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3E77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4E0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A526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02FD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Будущее гейминга и интерактивных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BE79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Искусственный интеллект в играх.AR/VR - технологии. Геймификация и ИИ-коммуникации.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358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AE8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45D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DFC5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067D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B1599">
              <w:rPr>
                <w:rFonts w:ascii="Times New Roman" w:hAnsi="Times New Roman" w:cs="Times New Roman"/>
                <w:sz w:val="24"/>
                <w:szCs w:val="24"/>
              </w:rPr>
              <w:t>Вазиров</w:t>
            </w:r>
            <w:proofErr w:type="spellEnd"/>
            <w:r w:rsidRPr="002B1599">
              <w:rPr>
                <w:rFonts w:ascii="Times New Roman" w:hAnsi="Times New Roman" w:cs="Times New Roman"/>
                <w:sz w:val="24"/>
                <w:szCs w:val="24"/>
              </w:rPr>
              <w:t xml:space="preserve"> Т.Г. Курс лекций по дисциплине «Визуализация и геймификация в образовании»: Курс лекций.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Дагестанский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педагогический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Изд-во Лань,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B62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B1599">
                <w:rPr>
                  <w:color w:val="00008B"/>
                  <w:u w:val="single"/>
                  <w:lang w:val="en-US"/>
                </w:rPr>
                <w:t>https://e.lanbook.com/book/442670</w:t>
              </w:r>
            </w:hyperlink>
          </w:p>
        </w:tc>
      </w:tr>
      <w:tr w:rsidR="00262CF0" w:rsidRPr="00A067D2" w14:paraId="66124D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C703D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B1599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 А.Д., Аксенов К.В., </w:t>
            </w:r>
            <w:proofErr w:type="spellStart"/>
            <w:r w:rsidRPr="002B1599">
              <w:rPr>
                <w:rFonts w:ascii="Times New Roman" w:hAnsi="Times New Roman" w:cs="Times New Roman"/>
                <w:sz w:val="24"/>
                <w:szCs w:val="24"/>
              </w:rPr>
              <w:t>Бомбин</w:t>
            </w:r>
            <w:proofErr w:type="spellEnd"/>
            <w:r w:rsidRPr="002B1599">
              <w:rPr>
                <w:rFonts w:ascii="Times New Roman" w:hAnsi="Times New Roman" w:cs="Times New Roman"/>
                <w:sz w:val="24"/>
                <w:szCs w:val="24"/>
              </w:rPr>
              <w:t xml:space="preserve"> А.Ю. и др. Профессиональные компетенции специалиста по коммуникациям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B1599"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Коллективная монография. СПб.: СПбГЭУ, 2021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EC2349" w14:textId="77777777" w:rsidR="00262CF0" w:rsidRPr="007E6725" w:rsidRDefault="00CB62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B1599">
                <w:rPr>
                  <w:color w:val="00008B"/>
                  <w:u w:val="single"/>
                  <w:lang w:val="en-US"/>
                </w:rPr>
                <w:t>https://www.elibrary.ru/item.asp?id=45607919</w:t>
              </w:r>
            </w:hyperlink>
          </w:p>
        </w:tc>
      </w:tr>
    </w:tbl>
    <w:p w14:paraId="570D085B" w14:textId="77777777" w:rsidR="0091168E" w:rsidRPr="002B159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2ACDC5" w14:textId="77777777" w:rsidTr="007B550D">
        <w:tc>
          <w:tcPr>
            <w:tcW w:w="9345" w:type="dxa"/>
          </w:tcPr>
          <w:p w14:paraId="673451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35C376" w14:textId="77777777" w:rsidTr="007B550D">
        <w:tc>
          <w:tcPr>
            <w:tcW w:w="9345" w:type="dxa"/>
          </w:tcPr>
          <w:p w14:paraId="4E24D6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70FF7E" w14:textId="77777777" w:rsidTr="007B550D">
        <w:tc>
          <w:tcPr>
            <w:tcW w:w="9345" w:type="dxa"/>
          </w:tcPr>
          <w:p w14:paraId="07986B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3F671E" w14:textId="77777777" w:rsidTr="007B550D">
        <w:tc>
          <w:tcPr>
            <w:tcW w:w="9345" w:type="dxa"/>
          </w:tcPr>
          <w:p w14:paraId="73067E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B62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5D9FD6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6DC0EC5" w14:textId="77777777" w:rsidR="002B1599" w:rsidRPr="002B1599" w:rsidRDefault="002B1599" w:rsidP="002B159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159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1599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2B1599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1599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2B1599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2B159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B159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B1599">
              <w:rPr>
                <w:sz w:val="24"/>
                <w:szCs w:val="24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B1599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2B1599">
              <w:rPr>
                <w:sz w:val="24"/>
                <w:szCs w:val="24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2B1599">
              <w:rPr>
                <w:sz w:val="24"/>
                <w:szCs w:val="24"/>
                <w:lang w:val="en-US"/>
              </w:rPr>
              <w:t>Universal</w:t>
            </w:r>
            <w:r w:rsidRPr="002B1599">
              <w:rPr>
                <w:sz w:val="24"/>
                <w:szCs w:val="24"/>
              </w:rPr>
              <w:t xml:space="preserve"> №1 - 4 шт.,  Компьютер </w:t>
            </w:r>
            <w:r w:rsidRPr="002B1599">
              <w:rPr>
                <w:sz w:val="24"/>
                <w:szCs w:val="24"/>
                <w:lang w:val="en-US"/>
              </w:rPr>
              <w:t>Intel</w:t>
            </w:r>
            <w:r w:rsidRPr="002B1599">
              <w:rPr>
                <w:sz w:val="24"/>
                <w:szCs w:val="24"/>
              </w:rPr>
              <w:t xml:space="preserve"> </w:t>
            </w:r>
            <w:proofErr w:type="spellStart"/>
            <w:r w:rsidRPr="002B1599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2B1599">
              <w:rPr>
                <w:sz w:val="24"/>
                <w:szCs w:val="24"/>
              </w:rPr>
              <w:t xml:space="preserve">3-2100 2.4 </w:t>
            </w:r>
            <w:proofErr w:type="spellStart"/>
            <w:r w:rsidRPr="002B1599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2B1599">
              <w:rPr>
                <w:sz w:val="24"/>
                <w:szCs w:val="24"/>
              </w:rPr>
              <w:t>/4 4</w:t>
            </w:r>
            <w:r w:rsidRPr="002B1599">
              <w:rPr>
                <w:sz w:val="24"/>
                <w:szCs w:val="24"/>
                <w:lang w:val="en-US"/>
              </w:rPr>
              <w:t>Gb</w:t>
            </w:r>
            <w:r w:rsidRPr="002B1599">
              <w:rPr>
                <w:sz w:val="24"/>
                <w:szCs w:val="24"/>
              </w:rPr>
              <w:t>/500</w:t>
            </w:r>
            <w:r w:rsidRPr="002B1599">
              <w:rPr>
                <w:sz w:val="24"/>
                <w:szCs w:val="24"/>
                <w:lang w:val="en-US"/>
              </w:rPr>
              <w:t>Gb</w:t>
            </w:r>
            <w:r w:rsidRPr="002B1599">
              <w:rPr>
                <w:sz w:val="24"/>
                <w:szCs w:val="24"/>
              </w:rPr>
              <w:t>/</w:t>
            </w:r>
            <w:r w:rsidRPr="002B1599">
              <w:rPr>
                <w:sz w:val="24"/>
                <w:szCs w:val="24"/>
                <w:lang w:val="en-US"/>
              </w:rPr>
              <w:t>Acer</w:t>
            </w:r>
            <w:r w:rsidRPr="002B1599">
              <w:rPr>
                <w:sz w:val="24"/>
                <w:szCs w:val="24"/>
              </w:rPr>
              <w:t xml:space="preserve"> </w:t>
            </w:r>
            <w:r w:rsidRPr="002B1599">
              <w:rPr>
                <w:sz w:val="24"/>
                <w:szCs w:val="24"/>
                <w:lang w:val="en-US"/>
              </w:rPr>
              <w:t>V</w:t>
            </w:r>
            <w:r w:rsidRPr="002B1599">
              <w:rPr>
                <w:sz w:val="24"/>
                <w:szCs w:val="24"/>
              </w:rPr>
              <w:t xml:space="preserve">193 19" - 10 шт., Моноблок </w:t>
            </w:r>
            <w:r w:rsidRPr="002B1599">
              <w:rPr>
                <w:sz w:val="24"/>
                <w:szCs w:val="24"/>
                <w:lang w:val="en-US"/>
              </w:rPr>
              <w:t>AIO</w:t>
            </w:r>
            <w:r w:rsidRPr="002B1599">
              <w:rPr>
                <w:sz w:val="24"/>
                <w:szCs w:val="24"/>
              </w:rPr>
              <w:t xml:space="preserve"> </w:t>
            </w:r>
            <w:r w:rsidRPr="002B1599">
              <w:rPr>
                <w:sz w:val="24"/>
                <w:szCs w:val="24"/>
                <w:lang w:val="en-US"/>
              </w:rPr>
              <w:t>IRU</w:t>
            </w:r>
            <w:r w:rsidRPr="002B1599">
              <w:rPr>
                <w:sz w:val="24"/>
                <w:szCs w:val="24"/>
              </w:rPr>
              <w:t xml:space="preserve"> 308 </w:t>
            </w:r>
            <w:r w:rsidRPr="002B1599">
              <w:rPr>
                <w:sz w:val="24"/>
                <w:szCs w:val="24"/>
                <w:lang w:val="en-US"/>
              </w:rPr>
              <w:t>intel</w:t>
            </w:r>
            <w:r w:rsidRPr="002B1599">
              <w:rPr>
                <w:sz w:val="24"/>
                <w:szCs w:val="24"/>
              </w:rPr>
              <w:t xml:space="preserve"> 2.8 </w:t>
            </w:r>
            <w:proofErr w:type="spellStart"/>
            <w:r w:rsidRPr="002B1599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2B1599">
              <w:rPr>
                <w:sz w:val="24"/>
                <w:szCs w:val="24"/>
              </w:rPr>
              <w:t xml:space="preserve">/4 </w:t>
            </w:r>
            <w:r w:rsidRPr="002B1599">
              <w:rPr>
                <w:sz w:val="24"/>
                <w:szCs w:val="24"/>
                <w:lang w:val="en-US"/>
              </w:rPr>
              <w:t>Gb</w:t>
            </w:r>
            <w:r w:rsidRPr="002B1599">
              <w:rPr>
                <w:sz w:val="24"/>
                <w:szCs w:val="24"/>
              </w:rPr>
              <w:t>/1</w:t>
            </w:r>
            <w:r w:rsidRPr="002B1599">
              <w:rPr>
                <w:sz w:val="24"/>
                <w:szCs w:val="24"/>
                <w:lang w:val="en-US"/>
              </w:rPr>
              <w:t>Tb</w:t>
            </w:r>
            <w:r w:rsidRPr="002B1599">
              <w:rPr>
                <w:sz w:val="24"/>
                <w:szCs w:val="24"/>
              </w:rPr>
              <w:t xml:space="preserve"> - 1 шт., Сетевой коммутатор </w:t>
            </w:r>
            <w:r w:rsidRPr="002B1599">
              <w:rPr>
                <w:sz w:val="24"/>
                <w:szCs w:val="24"/>
                <w:lang w:val="en-US"/>
              </w:rPr>
              <w:t>Switch</w:t>
            </w:r>
            <w:r w:rsidRPr="002B1599">
              <w:rPr>
                <w:sz w:val="24"/>
                <w:szCs w:val="24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159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B1599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2B1599" w14:paraId="10625A36" w14:textId="77777777" w:rsidTr="008416EB">
        <w:tc>
          <w:tcPr>
            <w:tcW w:w="7797" w:type="dxa"/>
            <w:shd w:val="clear" w:color="auto" w:fill="auto"/>
          </w:tcPr>
          <w:p w14:paraId="2A63C5D6" w14:textId="77777777" w:rsidR="002C735C" w:rsidRPr="002B159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B1599">
              <w:rPr>
                <w:sz w:val="24"/>
                <w:szCs w:val="24"/>
              </w:rPr>
              <w:t xml:space="preserve">Ауд. 341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1599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2B1599">
              <w:rPr>
                <w:sz w:val="24"/>
                <w:szCs w:val="24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2B1599">
              <w:rPr>
                <w:sz w:val="24"/>
                <w:szCs w:val="24"/>
                <w:lang w:val="en-US"/>
              </w:rPr>
              <w:t>HP</w:t>
            </w:r>
            <w:r w:rsidRPr="002B1599">
              <w:rPr>
                <w:sz w:val="24"/>
                <w:szCs w:val="24"/>
              </w:rPr>
              <w:t xml:space="preserve"> 250 </w:t>
            </w:r>
            <w:r w:rsidRPr="002B1599">
              <w:rPr>
                <w:sz w:val="24"/>
                <w:szCs w:val="24"/>
                <w:lang w:val="en-US"/>
              </w:rPr>
              <w:t>G</w:t>
            </w:r>
            <w:r w:rsidRPr="002B1599">
              <w:rPr>
                <w:sz w:val="24"/>
                <w:szCs w:val="24"/>
              </w:rPr>
              <w:t>6 1</w:t>
            </w:r>
            <w:r w:rsidRPr="002B1599">
              <w:rPr>
                <w:sz w:val="24"/>
                <w:szCs w:val="24"/>
                <w:lang w:val="en-US"/>
              </w:rPr>
              <w:t>WY</w:t>
            </w:r>
            <w:r w:rsidRPr="002B1599">
              <w:rPr>
                <w:sz w:val="24"/>
                <w:szCs w:val="24"/>
              </w:rPr>
              <w:t>58</w:t>
            </w:r>
            <w:r w:rsidRPr="002B1599">
              <w:rPr>
                <w:sz w:val="24"/>
                <w:szCs w:val="24"/>
                <w:lang w:val="en-US"/>
              </w:rPr>
              <w:t>EA</w:t>
            </w:r>
            <w:r w:rsidRPr="002B1599">
              <w:rPr>
                <w:sz w:val="24"/>
                <w:szCs w:val="24"/>
              </w:rPr>
              <w:t xml:space="preserve">, Мультимедийный проектор </w:t>
            </w:r>
            <w:r w:rsidRPr="002B1599">
              <w:rPr>
                <w:sz w:val="24"/>
                <w:szCs w:val="24"/>
                <w:lang w:val="en-US"/>
              </w:rPr>
              <w:t>LG</w:t>
            </w:r>
            <w:r w:rsidRPr="002B1599">
              <w:rPr>
                <w:sz w:val="24"/>
                <w:szCs w:val="24"/>
              </w:rPr>
              <w:t xml:space="preserve"> </w:t>
            </w:r>
            <w:r w:rsidRPr="002B1599">
              <w:rPr>
                <w:sz w:val="24"/>
                <w:szCs w:val="24"/>
                <w:lang w:val="en-US"/>
              </w:rPr>
              <w:t>PF</w:t>
            </w:r>
            <w:r w:rsidRPr="002B1599">
              <w:rPr>
                <w:sz w:val="24"/>
                <w:szCs w:val="24"/>
              </w:rPr>
              <w:t>1500</w:t>
            </w:r>
            <w:r w:rsidRPr="002B1599">
              <w:rPr>
                <w:sz w:val="24"/>
                <w:szCs w:val="24"/>
                <w:lang w:val="en-US"/>
              </w:rPr>
              <w:t>G</w:t>
            </w:r>
            <w:r w:rsidRPr="002B1599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A977B6" w14:textId="77777777" w:rsidR="002C735C" w:rsidRPr="002B159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B1599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2B1599" w14:paraId="521C485B" w14:textId="77777777" w:rsidTr="008416EB">
        <w:tc>
          <w:tcPr>
            <w:tcW w:w="7797" w:type="dxa"/>
            <w:shd w:val="clear" w:color="auto" w:fill="auto"/>
          </w:tcPr>
          <w:p w14:paraId="282B7BF9" w14:textId="77777777" w:rsidR="002C735C" w:rsidRPr="002B159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B1599">
              <w:rPr>
                <w:sz w:val="24"/>
                <w:szCs w:val="24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1599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2B1599">
              <w:rPr>
                <w:sz w:val="24"/>
                <w:szCs w:val="24"/>
              </w:rPr>
              <w:t xml:space="preserve">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2B1599">
              <w:rPr>
                <w:sz w:val="24"/>
                <w:szCs w:val="24"/>
                <w:lang w:val="en-US"/>
              </w:rPr>
              <w:t>HP</w:t>
            </w:r>
            <w:r w:rsidRPr="002B1599">
              <w:rPr>
                <w:sz w:val="24"/>
                <w:szCs w:val="24"/>
              </w:rPr>
              <w:t xml:space="preserve"> 250 </w:t>
            </w:r>
            <w:r w:rsidRPr="002B1599">
              <w:rPr>
                <w:sz w:val="24"/>
                <w:szCs w:val="24"/>
                <w:lang w:val="en-US"/>
              </w:rPr>
              <w:t>G</w:t>
            </w:r>
            <w:r w:rsidRPr="002B1599">
              <w:rPr>
                <w:sz w:val="24"/>
                <w:szCs w:val="24"/>
              </w:rPr>
              <w:t>6 1</w:t>
            </w:r>
            <w:r w:rsidRPr="002B1599">
              <w:rPr>
                <w:sz w:val="24"/>
                <w:szCs w:val="24"/>
                <w:lang w:val="en-US"/>
              </w:rPr>
              <w:t>WY</w:t>
            </w:r>
            <w:r w:rsidRPr="002B1599">
              <w:rPr>
                <w:sz w:val="24"/>
                <w:szCs w:val="24"/>
              </w:rPr>
              <w:t>58</w:t>
            </w:r>
            <w:r w:rsidRPr="002B1599">
              <w:rPr>
                <w:sz w:val="24"/>
                <w:szCs w:val="24"/>
                <w:lang w:val="en-US"/>
              </w:rPr>
              <w:t>EA</w:t>
            </w:r>
            <w:r w:rsidRPr="002B1599">
              <w:rPr>
                <w:sz w:val="24"/>
                <w:szCs w:val="24"/>
              </w:rPr>
              <w:t xml:space="preserve">, Мультимедийный проектор </w:t>
            </w:r>
            <w:r w:rsidRPr="002B1599">
              <w:rPr>
                <w:sz w:val="24"/>
                <w:szCs w:val="24"/>
                <w:lang w:val="en-US"/>
              </w:rPr>
              <w:t>LG</w:t>
            </w:r>
            <w:r w:rsidRPr="002B1599">
              <w:rPr>
                <w:sz w:val="24"/>
                <w:szCs w:val="24"/>
              </w:rPr>
              <w:t xml:space="preserve"> </w:t>
            </w:r>
            <w:r w:rsidRPr="002B1599">
              <w:rPr>
                <w:sz w:val="24"/>
                <w:szCs w:val="24"/>
                <w:lang w:val="en-US"/>
              </w:rPr>
              <w:t>PF</w:t>
            </w:r>
            <w:r w:rsidRPr="002B1599">
              <w:rPr>
                <w:sz w:val="24"/>
                <w:szCs w:val="24"/>
              </w:rPr>
              <w:t>1500</w:t>
            </w:r>
            <w:r w:rsidRPr="002B1599">
              <w:rPr>
                <w:sz w:val="24"/>
                <w:szCs w:val="24"/>
                <w:lang w:val="en-US"/>
              </w:rPr>
              <w:t>G</w:t>
            </w:r>
            <w:r w:rsidRPr="002B1599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3FB555" w14:textId="77777777" w:rsidR="002C735C" w:rsidRPr="002B159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B1599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1599" w14:paraId="138C8B0C" w14:textId="77777777" w:rsidTr="00865081">
        <w:tc>
          <w:tcPr>
            <w:tcW w:w="562" w:type="dxa"/>
          </w:tcPr>
          <w:p w14:paraId="1516154D" w14:textId="77777777" w:rsidR="002B1599" w:rsidRPr="00A067D2" w:rsidRDefault="002B1599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B3BE353" w14:textId="77777777" w:rsidR="002B1599" w:rsidRPr="002B1599" w:rsidRDefault="002B1599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5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B15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5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B1599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5D65A5" w:rsidRPr="007478E0" w14:paraId="0F339667" w14:textId="77777777" w:rsidTr="00801458">
        <w:tc>
          <w:tcPr>
            <w:tcW w:w="2336" w:type="dxa"/>
          </w:tcPr>
          <w:p w14:paraId="2210BA08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BD78C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DCE78A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B1599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F67D5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7</w:t>
            </w:r>
          </w:p>
        </w:tc>
      </w:tr>
      <w:tr w:rsidR="005D65A5" w:rsidRPr="007478E0" w14:paraId="25BD6734" w14:textId="77777777" w:rsidTr="00801458">
        <w:tc>
          <w:tcPr>
            <w:tcW w:w="2336" w:type="dxa"/>
          </w:tcPr>
          <w:p w14:paraId="491DA371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13FE7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1601F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B1599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55EEF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4F4229C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4E09E1A" w14:textId="77777777" w:rsidR="002B1599" w:rsidRPr="002B1599" w:rsidRDefault="002B1599" w:rsidP="002B159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1599" w14:paraId="72F9D1D7" w14:textId="77777777" w:rsidTr="00865081">
        <w:tc>
          <w:tcPr>
            <w:tcW w:w="562" w:type="dxa"/>
          </w:tcPr>
          <w:p w14:paraId="02465664" w14:textId="77777777" w:rsidR="002B1599" w:rsidRPr="009E6058" w:rsidRDefault="002B1599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6CFB84" w14:textId="77777777" w:rsidR="002B1599" w:rsidRPr="002B1599" w:rsidRDefault="002B1599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5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117AE" w14:textId="77777777" w:rsidR="00CB62C4" w:rsidRDefault="00CB62C4" w:rsidP="00315CA6">
      <w:pPr>
        <w:spacing w:after="0" w:line="240" w:lineRule="auto"/>
      </w:pPr>
      <w:r>
        <w:separator/>
      </w:r>
    </w:p>
  </w:endnote>
  <w:endnote w:type="continuationSeparator" w:id="0">
    <w:p w14:paraId="603BCE55" w14:textId="77777777" w:rsidR="00CB62C4" w:rsidRDefault="00CB62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7D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0FD00" w14:textId="77777777" w:rsidR="00CB62C4" w:rsidRDefault="00CB62C4" w:rsidP="00315CA6">
      <w:pPr>
        <w:spacing w:after="0" w:line="240" w:lineRule="auto"/>
      </w:pPr>
      <w:r>
        <w:separator/>
      </w:r>
    </w:p>
  </w:footnote>
  <w:footnote w:type="continuationSeparator" w:id="0">
    <w:p w14:paraId="2290E007" w14:textId="77777777" w:rsidR="00CB62C4" w:rsidRDefault="00CB62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1599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67D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62C4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4560791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44267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42C47D-96D4-4296-88D6-4BBFC4705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2673</Words>
  <Characters>15241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2025-07-16T10:58:00Z</dcterms:created>
  <dcterms:modified xsi:type="dcterms:W3CDTF">2026-02-25T13:27:00Z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